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CA" w:rsidRDefault="00881CCA" w:rsidP="00881CCA">
      <w:pPr>
        <w:spacing w:after="0"/>
        <w:jc w:val="center"/>
        <w:rPr>
          <w:b/>
          <w:i/>
          <w:sz w:val="32"/>
          <w:szCs w:val="32"/>
        </w:rPr>
      </w:pPr>
      <w:bookmarkStart w:id="0" w:name="_Hlk498608442"/>
      <w:r>
        <w:rPr>
          <w:b/>
          <w:sz w:val="32"/>
          <w:szCs w:val="32"/>
        </w:rPr>
        <w:t>ООО «ИКЦ «</w:t>
      </w:r>
      <w:proofErr w:type="spellStart"/>
      <w:r>
        <w:rPr>
          <w:b/>
          <w:sz w:val="32"/>
          <w:szCs w:val="32"/>
        </w:rPr>
        <w:t>Запсиб</w:t>
      </w:r>
      <w:proofErr w:type="spellEnd"/>
      <w:r>
        <w:rPr>
          <w:b/>
          <w:sz w:val="32"/>
          <w:szCs w:val="32"/>
        </w:rPr>
        <w:t>-Экспертиза»</w:t>
      </w:r>
    </w:p>
    <w:p w:rsidR="00881CCA" w:rsidRDefault="00881CCA" w:rsidP="00881CCA">
      <w:pPr>
        <w:spacing w:after="0"/>
        <w:jc w:val="center"/>
        <w:rPr>
          <w:rFonts w:cs="Calibri"/>
          <w:szCs w:val="28"/>
        </w:rPr>
      </w:pPr>
      <w:r>
        <w:rPr>
          <w:b/>
          <w:i/>
          <w:szCs w:val="28"/>
        </w:rPr>
        <w:t>Центр оценки квалификаций</w:t>
      </w:r>
    </w:p>
    <w:p w:rsidR="00881CCA" w:rsidRDefault="00881CCA" w:rsidP="00881CCA">
      <w:pPr>
        <w:spacing w:after="0"/>
        <w:jc w:val="center"/>
        <w:rPr>
          <w:rFonts w:cs="Calibri"/>
          <w:sz w:val="20"/>
        </w:rPr>
      </w:pPr>
      <w:r>
        <w:rPr>
          <w:sz w:val="20"/>
        </w:rPr>
        <w:t>654080, г. Новокузнецк, пр-т. Дружбы, д. 58</w:t>
      </w:r>
    </w:p>
    <w:p w:rsidR="00881CCA" w:rsidRDefault="00881CCA" w:rsidP="00881CCA">
      <w:pPr>
        <w:spacing w:after="0"/>
        <w:jc w:val="center"/>
        <w:rPr>
          <w:rFonts w:cs="Calibri"/>
          <w:sz w:val="20"/>
        </w:rPr>
      </w:pPr>
      <w:r>
        <w:rPr>
          <w:rFonts w:cs="Calibri"/>
          <w:sz w:val="20"/>
        </w:rPr>
        <w:t>ИНН/КПП 4217108712/421701001, р/с 40702810900000004949 в АО АБ «</w:t>
      </w:r>
      <w:proofErr w:type="spellStart"/>
      <w:r>
        <w:rPr>
          <w:rFonts w:cs="Calibri"/>
          <w:sz w:val="20"/>
        </w:rPr>
        <w:t>Кузнецкбизнесбанк</w:t>
      </w:r>
      <w:proofErr w:type="spellEnd"/>
      <w:r>
        <w:rPr>
          <w:rFonts w:cs="Calibri"/>
          <w:sz w:val="20"/>
        </w:rPr>
        <w:t>» г. Новокузнецк,</w:t>
      </w:r>
    </w:p>
    <w:p w:rsidR="00881CCA" w:rsidRDefault="00881CCA" w:rsidP="00881CCA">
      <w:pPr>
        <w:spacing w:after="0"/>
        <w:jc w:val="center"/>
        <w:rPr>
          <w:rFonts w:cs="Calibri"/>
          <w:sz w:val="20"/>
        </w:rPr>
      </w:pPr>
      <w:r>
        <w:rPr>
          <w:rFonts w:cs="Calibri"/>
          <w:sz w:val="20"/>
        </w:rPr>
        <w:t>к/с 30101810600000000740, БИК 043209740, ОКПО 87484558; ОГРН 1084217008061</w:t>
      </w:r>
    </w:p>
    <w:p w:rsidR="00881CCA" w:rsidRDefault="00881CCA" w:rsidP="00881CCA">
      <w:pPr>
        <w:spacing w:after="0"/>
        <w:jc w:val="center"/>
        <w:rPr>
          <w:sz w:val="20"/>
          <w:lang w:val="en-US"/>
        </w:rPr>
      </w:pPr>
      <w:r>
        <w:rPr>
          <w:rFonts w:cs="Calibri"/>
          <w:sz w:val="20"/>
        </w:rPr>
        <w:t xml:space="preserve">Тел./факс: (3843) 73-59-83. </w:t>
      </w:r>
      <w:r>
        <w:rPr>
          <w:rFonts w:cs="Calibri"/>
          <w:sz w:val="20"/>
          <w:lang w:val="en-US"/>
        </w:rPr>
        <w:t>E</w:t>
      </w:r>
      <w:r>
        <w:rPr>
          <w:rFonts w:cs="Calibri"/>
          <w:sz w:val="20"/>
        </w:rPr>
        <w:t>-</w:t>
      </w:r>
      <w:r>
        <w:rPr>
          <w:rFonts w:cs="Calibri"/>
          <w:sz w:val="20"/>
          <w:lang w:val="en-US"/>
        </w:rPr>
        <w:t>mail</w:t>
      </w:r>
      <w:r>
        <w:rPr>
          <w:rFonts w:cs="Calibri"/>
          <w:sz w:val="20"/>
        </w:rPr>
        <w:t xml:space="preserve">: </w:t>
      </w:r>
      <w:hyperlink r:id="rId4" w:history="1">
        <w:r>
          <w:rPr>
            <w:rStyle w:val="a6"/>
            <w:rFonts w:cs="Calibri"/>
            <w:sz w:val="20"/>
          </w:rPr>
          <w:t>83843735983</w:t>
        </w:r>
        <w:r>
          <w:rPr>
            <w:rStyle w:val="a6"/>
            <w:rFonts w:cs="Calibri"/>
            <w:sz w:val="20"/>
            <w:lang w:val="en-US"/>
          </w:rPr>
          <w:t>@mail.ru</w:t>
        </w:r>
      </w:hyperlink>
      <w:r>
        <w:rPr>
          <w:rFonts w:cs="Calibri"/>
          <w:sz w:val="20"/>
          <w:lang w:val="en-US"/>
        </w:rPr>
        <w:t xml:space="preserve">, </w:t>
      </w:r>
      <w:hyperlink r:id="rId5" w:history="1">
        <w:r>
          <w:rPr>
            <w:rStyle w:val="a6"/>
            <w:rFonts w:cs="Calibri"/>
            <w:sz w:val="20"/>
            <w:lang w:val="en-US"/>
          </w:rPr>
          <w:t>zapsib-expert@mail.ru</w:t>
        </w:r>
      </w:hyperlink>
      <w:r>
        <w:rPr>
          <w:rFonts w:cs="Calibri"/>
          <w:sz w:val="20"/>
          <w:lang w:val="en-US"/>
        </w:rPr>
        <w:t xml:space="preserve"> </w:t>
      </w:r>
    </w:p>
    <w:bookmarkEnd w:id="0"/>
    <w:p w:rsidR="00B92B60" w:rsidRPr="0048087F" w:rsidRDefault="00B92B60" w:rsidP="00CC46AC">
      <w:pPr>
        <w:spacing w:after="0" w:line="240" w:lineRule="auto"/>
        <w:jc w:val="center"/>
        <w:rPr>
          <w:b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287"/>
        <w:gridCol w:w="1985"/>
        <w:gridCol w:w="1417"/>
        <w:gridCol w:w="142"/>
        <w:gridCol w:w="1418"/>
        <w:gridCol w:w="144"/>
        <w:gridCol w:w="1276"/>
        <w:gridCol w:w="815"/>
      </w:tblGrid>
      <w:tr w:rsidR="00B92B60" w:rsidRPr="0048087F" w:rsidTr="008C4E47">
        <w:tc>
          <w:tcPr>
            <w:tcW w:w="10140" w:type="dxa"/>
            <w:gridSpan w:val="9"/>
          </w:tcPr>
          <w:p w:rsidR="00B92B60" w:rsidRPr="008C4E47" w:rsidRDefault="00B92B60" w:rsidP="008C4E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 xml:space="preserve">ЭКЗАМЕНАЦИОННЫЙ ЛИСТ                       </w:t>
            </w:r>
          </w:p>
          <w:p w:rsidR="00B92B60" w:rsidRPr="008C4E47" w:rsidRDefault="00B92B60" w:rsidP="008C4E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>практического этапа профессионального экзамена по оценке квалификации</w:t>
            </w:r>
          </w:p>
          <w:p w:rsidR="00B92B60" w:rsidRPr="008C4E47" w:rsidRDefault="00B92B60" w:rsidP="008C4E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2B60" w:rsidRPr="0048087F" w:rsidTr="008C4E47">
        <w:tc>
          <w:tcPr>
            <w:tcW w:w="2943" w:type="dxa"/>
            <w:gridSpan w:val="2"/>
          </w:tcPr>
          <w:p w:rsidR="00B92B60" w:rsidRPr="008C4E47" w:rsidRDefault="00B92B60" w:rsidP="008C4E47">
            <w:pPr>
              <w:spacing w:after="0" w:line="240" w:lineRule="auto"/>
              <w:rPr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B92B60" w:rsidRPr="008C4E47" w:rsidRDefault="00A2581C" w:rsidP="008C4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«Специалист по организации</w:t>
            </w:r>
            <w:r w:rsidR="00B92B60" w:rsidRPr="008C4E47">
              <w:rPr>
                <w:sz w:val="24"/>
                <w:szCs w:val="24"/>
              </w:rPr>
              <w:t xml:space="preserve"> технического обслуживания и ремонта лифтов»,</w:t>
            </w:r>
            <w:r w:rsidR="00B92B60" w:rsidRPr="008C4E47">
              <w:rPr>
                <w:b/>
                <w:sz w:val="24"/>
                <w:szCs w:val="24"/>
              </w:rPr>
              <w:t xml:space="preserve"> </w:t>
            </w:r>
            <w:r w:rsidR="00B92B60" w:rsidRPr="008C4E47">
              <w:rPr>
                <w:sz w:val="24"/>
                <w:szCs w:val="24"/>
              </w:rPr>
              <w:t>Уровень квалификации 6</w:t>
            </w:r>
          </w:p>
        </w:tc>
      </w:tr>
      <w:tr w:rsidR="00B92B60" w:rsidRPr="0048087F" w:rsidTr="008C4E47">
        <w:tc>
          <w:tcPr>
            <w:tcW w:w="2943" w:type="dxa"/>
            <w:gridSpan w:val="2"/>
          </w:tcPr>
          <w:p w:rsidR="00B92B60" w:rsidRPr="008C4E47" w:rsidRDefault="00B92B60" w:rsidP="008C4E47">
            <w:pPr>
              <w:spacing w:after="0" w:line="240" w:lineRule="auto"/>
              <w:rPr>
                <w:b/>
              </w:rPr>
            </w:pPr>
            <w:r w:rsidRPr="008C4E47">
              <w:rPr>
                <w:b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B92B60" w:rsidRPr="008C4E47" w:rsidRDefault="00B92B60" w:rsidP="00A2581C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>«Специалист по эксплуатации лифтового оборудования», Приказ Минтруда России от 17.01.2014 №18н</w:t>
            </w:r>
          </w:p>
        </w:tc>
      </w:tr>
      <w:tr w:rsidR="00B92B60" w:rsidRPr="0048087F" w:rsidTr="008C4E47">
        <w:tc>
          <w:tcPr>
            <w:tcW w:w="2943" w:type="dxa"/>
            <w:gridSpan w:val="2"/>
          </w:tcPr>
          <w:p w:rsidR="00B92B60" w:rsidRPr="008C4E47" w:rsidRDefault="00B92B60" w:rsidP="008C4E47">
            <w:pPr>
              <w:spacing w:after="0" w:line="240" w:lineRule="auto"/>
              <w:rPr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B92B60" w:rsidRPr="008C4E47" w:rsidRDefault="00B92B60" w:rsidP="008C4E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B60" w:rsidRPr="0048087F" w:rsidTr="008C4E47">
        <w:tc>
          <w:tcPr>
            <w:tcW w:w="2943" w:type="dxa"/>
            <w:gridSpan w:val="2"/>
          </w:tcPr>
          <w:p w:rsidR="00B92B60" w:rsidRPr="008C4E47" w:rsidRDefault="00B92B60" w:rsidP="008C4E47">
            <w:pPr>
              <w:spacing w:after="0" w:line="240" w:lineRule="auto"/>
              <w:jc w:val="both"/>
              <w:rPr>
                <w:b/>
              </w:rPr>
            </w:pPr>
            <w:r w:rsidRPr="008C4E47">
              <w:rPr>
                <w:b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B92B60" w:rsidRPr="008C4E47" w:rsidRDefault="00B92B60" w:rsidP="008C4E47">
            <w:pPr>
              <w:spacing w:after="0"/>
              <w:rPr>
                <w:sz w:val="24"/>
                <w:szCs w:val="24"/>
              </w:rPr>
            </w:pPr>
            <w:bookmarkStart w:id="1" w:name="_Hlk498608825"/>
            <w:r w:rsidRPr="008C4E47">
              <w:rPr>
                <w:sz w:val="24"/>
                <w:szCs w:val="24"/>
              </w:rPr>
              <w:t xml:space="preserve">г. </w:t>
            </w:r>
            <w:r w:rsidR="00881CCA">
              <w:rPr>
                <w:sz w:val="24"/>
                <w:szCs w:val="24"/>
              </w:rPr>
              <w:t>Но</w:t>
            </w:r>
            <w:r w:rsidR="006B13FC">
              <w:rPr>
                <w:sz w:val="24"/>
                <w:szCs w:val="24"/>
              </w:rPr>
              <w:t>во</w:t>
            </w:r>
            <w:r w:rsidR="00881CCA">
              <w:rPr>
                <w:sz w:val="24"/>
                <w:szCs w:val="24"/>
              </w:rPr>
              <w:t>кузнецк</w:t>
            </w:r>
            <w:r w:rsidRPr="008C4E47">
              <w:rPr>
                <w:sz w:val="24"/>
                <w:szCs w:val="24"/>
              </w:rPr>
              <w:t xml:space="preserve">, ул. </w:t>
            </w:r>
            <w:r w:rsidR="00881CCA">
              <w:rPr>
                <w:sz w:val="24"/>
                <w:szCs w:val="24"/>
              </w:rPr>
              <w:t>Балочный тупик</w:t>
            </w:r>
            <w:r w:rsidRPr="008C4E47">
              <w:rPr>
                <w:sz w:val="24"/>
                <w:szCs w:val="24"/>
              </w:rPr>
              <w:t xml:space="preserve">, дом </w:t>
            </w:r>
            <w:r w:rsidR="00EA15AB">
              <w:rPr>
                <w:sz w:val="24"/>
                <w:szCs w:val="24"/>
              </w:rPr>
              <w:t>2</w:t>
            </w:r>
            <w:r w:rsidR="00881CCA">
              <w:rPr>
                <w:sz w:val="24"/>
                <w:szCs w:val="24"/>
              </w:rPr>
              <w:t xml:space="preserve">, корпус </w:t>
            </w:r>
            <w:r w:rsidR="00EA15AB">
              <w:rPr>
                <w:sz w:val="24"/>
                <w:szCs w:val="24"/>
              </w:rPr>
              <w:t>10</w:t>
            </w:r>
          </w:p>
          <w:p w:rsidR="00B92B60" w:rsidRPr="008C4E47" w:rsidRDefault="00B92B60" w:rsidP="008C4E47">
            <w:pPr>
              <w:spacing w:after="0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 xml:space="preserve"> (ЦОК </w:t>
            </w:r>
            <w:r w:rsidR="00881CCA">
              <w:rPr>
                <w:sz w:val="24"/>
                <w:szCs w:val="24"/>
              </w:rPr>
              <w:t>ООО «ИКЦ «</w:t>
            </w:r>
            <w:proofErr w:type="spellStart"/>
            <w:r w:rsidR="00881CCA">
              <w:rPr>
                <w:sz w:val="24"/>
                <w:szCs w:val="24"/>
              </w:rPr>
              <w:t>Запсиб</w:t>
            </w:r>
            <w:proofErr w:type="spellEnd"/>
            <w:r w:rsidR="00881CCA">
              <w:rPr>
                <w:sz w:val="24"/>
                <w:szCs w:val="24"/>
              </w:rPr>
              <w:t>-Экспертиза» основание соглашение №0416)</w:t>
            </w:r>
            <w:bookmarkEnd w:id="1"/>
          </w:p>
        </w:tc>
      </w:tr>
      <w:tr w:rsidR="00B92B60" w:rsidTr="009E0D79">
        <w:tc>
          <w:tcPr>
            <w:tcW w:w="2943" w:type="dxa"/>
            <w:gridSpan w:val="2"/>
          </w:tcPr>
          <w:p w:rsidR="009E0D79" w:rsidRDefault="009E0D79" w:rsidP="008C4E4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B92B60" w:rsidRPr="008C4E47" w:rsidRDefault="00B92B60" w:rsidP="009E0D79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>Дата _______</w:t>
            </w:r>
            <w:r w:rsidR="009E0D79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402" w:type="dxa"/>
            <w:gridSpan w:val="2"/>
          </w:tcPr>
          <w:p w:rsidR="00B92B60" w:rsidRPr="008C4E47" w:rsidRDefault="00B92B60" w:rsidP="008C4E47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 xml:space="preserve">Время на выполнения задания </w:t>
            </w:r>
            <w:r w:rsidRPr="008C4E47">
              <w:rPr>
                <w:b/>
                <w:color w:val="7030A0"/>
                <w:sz w:val="24"/>
                <w:szCs w:val="24"/>
              </w:rPr>
              <w:t xml:space="preserve">– </w:t>
            </w:r>
            <w:r w:rsidRPr="00C4494F">
              <w:rPr>
                <w:b/>
                <w:i/>
                <w:color w:val="000000"/>
                <w:sz w:val="24"/>
                <w:szCs w:val="24"/>
              </w:rPr>
              <w:t>не более 150 мин.</w:t>
            </w:r>
          </w:p>
        </w:tc>
        <w:tc>
          <w:tcPr>
            <w:tcW w:w="1704" w:type="dxa"/>
            <w:gridSpan w:val="3"/>
          </w:tcPr>
          <w:p w:rsidR="00B92B60" w:rsidRPr="008C4E47" w:rsidRDefault="00B92B60" w:rsidP="008C4E4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B92B60" w:rsidRPr="008C4E47" w:rsidRDefault="00B92B60" w:rsidP="008C4E4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>Окончание ____</w:t>
            </w:r>
          </w:p>
        </w:tc>
      </w:tr>
      <w:tr w:rsidR="00B92B60" w:rsidRPr="00337BD9" w:rsidTr="008C4E47">
        <w:tc>
          <w:tcPr>
            <w:tcW w:w="2943" w:type="dxa"/>
            <w:gridSpan w:val="2"/>
          </w:tcPr>
          <w:p w:rsidR="00B92B60" w:rsidRPr="009E0D79" w:rsidRDefault="00B92B60" w:rsidP="008C4E47">
            <w:pPr>
              <w:spacing w:after="0" w:line="240" w:lineRule="auto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  <w:r w:rsidRPr="009E0D79">
              <w:rPr>
                <w:sz w:val="20"/>
              </w:rPr>
              <w:t xml:space="preserve">- Типовой Должностной инструкцией специалиста, ответственного 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  <w:r w:rsidRPr="009E0D79">
              <w:rPr>
                <w:sz w:val="20"/>
              </w:rPr>
              <w:t xml:space="preserve">  за организацию технического обслуживания и ремонта лифтов;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  <w:r w:rsidRPr="009E0D79">
              <w:rPr>
                <w:sz w:val="20"/>
              </w:rPr>
              <w:t xml:space="preserve">- Профессиональным стандартом «Специалист по эксплуатации 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  <w:r w:rsidRPr="009E0D79">
              <w:rPr>
                <w:sz w:val="20"/>
              </w:rPr>
              <w:t xml:space="preserve">  лифтового оборудования»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  <w:r w:rsidRPr="009E0D79">
              <w:rPr>
                <w:sz w:val="20"/>
              </w:rPr>
              <w:t>- Техническим регламентом «Безопасность лифтов» (ТР ТС011/2011);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  <w:r w:rsidRPr="009E0D79">
              <w:rPr>
                <w:sz w:val="20"/>
              </w:rPr>
              <w:t>- ГОСТ Р 53780; ГОСТ Р 55964; ГОСТ Р 55969;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  <w:r w:rsidRPr="009E0D79">
              <w:rPr>
                <w:sz w:val="20"/>
              </w:rPr>
              <w:t>- ПУЭ, ПТЭЭП, Правилами по электробезопасности…;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  <w:r w:rsidRPr="009E0D79">
              <w:rPr>
                <w:sz w:val="20"/>
              </w:rPr>
              <w:t xml:space="preserve">- Правилами проведения технического расследования причин аварий на 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9E0D79">
              <w:rPr>
                <w:sz w:val="20"/>
              </w:rPr>
              <w:t xml:space="preserve">  опасных объектах…</w:t>
            </w:r>
          </w:p>
        </w:tc>
      </w:tr>
      <w:tr w:rsidR="00B92B60" w:rsidRPr="00337BD9" w:rsidTr="008C4E47">
        <w:tc>
          <w:tcPr>
            <w:tcW w:w="10140" w:type="dxa"/>
            <w:gridSpan w:val="9"/>
          </w:tcPr>
          <w:p w:rsidR="00B92B60" w:rsidRPr="009E0D79" w:rsidRDefault="00B92B60" w:rsidP="008C4E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0D79">
              <w:rPr>
                <w:b/>
                <w:sz w:val="24"/>
                <w:szCs w:val="24"/>
              </w:rPr>
              <w:t>Экзаменационный билет № 1</w:t>
            </w:r>
          </w:p>
          <w:p w:rsidR="00B92B60" w:rsidRPr="008C4E47" w:rsidRDefault="00B92B60" w:rsidP="008C4E4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92B60" w:rsidRPr="00337BD9" w:rsidTr="008C4E47">
        <w:tc>
          <w:tcPr>
            <w:tcW w:w="10140" w:type="dxa"/>
            <w:gridSpan w:val="9"/>
          </w:tcPr>
          <w:p w:rsidR="00B92B60" w:rsidRPr="008C4E47" w:rsidRDefault="00B92B60" w:rsidP="008C4E4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C4E47">
              <w:rPr>
                <w:b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B92B60" w:rsidRPr="008C4E47" w:rsidRDefault="00B92B60" w:rsidP="008C4E4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92B60" w:rsidRPr="0048087F" w:rsidTr="008C4E47">
        <w:tc>
          <w:tcPr>
            <w:tcW w:w="2943" w:type="dxa"/>
            <w:gridSpan w:val="2"/>
            <w:vMerge w:val="restart"/>
          </w:tcPr>
          <w:p w:rsidR="00B92B60" w:rsidRPr="009E0D79" w:rsidRDefault="00B92B60" w:rsidP="008C4E4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Задания:</w:t>
            </w:r>
          </w:p>
        </w:tc>
        <w:tc>
          <w:tcPr>
            <w:tcW w:w="7197" w:type="dxa"/>
            <w:gridSpan w:val="7"/>
          </w:tcPr>
          <w:p w:rsidR="00B92B60" w:rsidRPr="009E0D79" w:rsidRDefault="00B92B60" w:rsidP="008C4E4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1.</w:t>
            </w:r>
            <w:r w:rsidRPr="009E0D79">
              <w:rPr>
                <w:sz w:val="20"/>
              </w:rPr>
              <w:t xml:space="preserve"> </w:t>
            </w:r>
            <w:r w:rsidRPr="009E0D79">
              <w:rPr>
                <w:b/>
                <w:sz w:val="20"/>
              </w:rPr>
              <w:t xml:space="preserve">Изложить в </w:t>
            </w:r>
            <w:r w:rsidRPr="009E0D79">
              <w:rPr>
                <w:b/>
                <w:sz w:val="20"/>
                <w:u w:val="single"/>
              </w:rPr>
              <w:t>Приложении 2</w:t>
            </w:r>
            <w:r w:rsidRPr="009E0D79">
              <w:rPr>
                <w:b/>
                <w:sz w:val="20"/>
              </w:rPr>
              <w:t xml:space="preserve"> к заданию порядок осуществления специалистом… контроля выполнения электромеханиками работ по устранению неисправностей лифтов, которые наиболее часто имели сбои в работе.</w:t>
            </w:r>
          </w:p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 xml:space="preserve">Внести необходимые записи в </w:t>
            </w:r>
            <w:r w:rsidRPr="009E0D79">
              <w:rPr>
                <w:b/>
                <w:sz w:val="20"/>
                <w:u w:val="single"/>
              </w:rPr>
              <w:t>Приложение 1</w:t>
            </w:r>
            <w:r w:rsidRPr="009E0D79">
              <w:rPr>
                <w:b/>
                <w:sz w:val="20"/>
              </w:rPr>
              <w:t xml:space="preserve">  «Журнал выдачи заданий электромеханикам…»  </w:t>
            </w:r>
            <w:r w:rsidRPr="009E0D79">
              <w:rPr>
                <w:b/>
                <w:i/>
                <w:sz w:val="20"/>
              </w:rPr>
              <w:t>(в макет</w:t>
            </w:r>
            <w:r w:rsidR="003A31BC">
              <w:rPr>
                <w:b/>
                <w:i/>
                <w:sz w:val="20"/>
              </w:rPr>
              <w:t>е</w:t>
            </w:r>
            <w:r w:rsidRPr="009E0D79">
              <w:rPr>
                <w:b/>
                <w:i/>
                <w:sz w:val="20"/>
              </w:rPr>
              <w:t xml:space="preserve"> – лист журнала)</w:t>
            </w:r>
            <w:r w:rsidRPr="009E0D79">
              <w:rPr>
                <w:b/>
                <w:sz w:val="20"/>
              </w:rPr>
              <w:t>, который  используется при контроле указанных работ.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</w:p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Условия и указания выполнения задания:</w:t>
            </w:r>
          </w:p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sz w:val="20"/>
              </w:rPr>
            </w:pPr>
            <w:r w:rsidRPr="009E0D79">
              <w:rPr>
                <w:sz w:val="20"/>
              </w:rPr>
              <w:t>Соискатель должен пояснить по какому принципу он выберет лифты, обозначить источник(и), из которых он почерпнёт информацию для выбора лифтов для выдачи задания электромеханикам, пояснить принцип выбора лифта(</w:t>
            </w:r>
            <w:proofErr w:type="spellStart"/>
            <w:r w:rsidRPr="009E0D79">
              <w:rPr>
                <w:sz w:val="20"/>
              </w:rPr>
              <w:t>ов</w:t>
            </w:r>
            <w:proofErr w:type="spellEnd"/>
            <w:r w:rsidRPr="009E0D79">
              <w:rPr>
                <w:sz w:val="20"/>
              </w:rPr>
              <w:t>) для осуществления контроля выполнения работ электромеханиками, общий принцип определения объектов контроля на лифте(ах), а также изложить каким образом он поступит с результатами проведённого контроля (</w:t>
            </w:r>
            <w:r w:rsidRPr="009E0D79">
              <w:rPr>
                <w:i/>
                <w:sz w:val="20"/>
              </w:rPr>
              <w:t>положительными и отрицательными</w:t>
            </w:r>
            <w:r w:rsidRPr="009E0D79">
              <w:rPr>
                <w:sz w:val="20"/>
              </w:rPr>
              <w:t>).</w:t>
            </w:r>
          </w:p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sz w:val="20"/>
              </w:rPr>
            </w:pPr>
            <w:r w:rsidRPr="009E0D79">
              <w:rPr>
                <w:sz w:val="20"/>
              </w:rPr>
              <w:t xml:space="preserve">Для выполнения задания использовать </w:t>
            </w:r>
            <w:r w:rsidR="003A31BC">
              <w:rPr>
                <w:sz w:val="20"/>
                <w:u w:val="single"/>
              </w:rPr>
              <w:t xml:space="preserve">Приложение </w:t>
            </w:r>
            <w:r w:rsidRPr="009E0D79">
              <w:rPr>
                <w:sz w:val="20"/>
                <w:u w:val="single"/>
              </w:rPr>
              <w:t>1</w:t>
            </w:r>
            <w:r w:rsidRPr="009E0D79">
              <w:rPr>
                <w:sz w:val="20"/>
              </w:rPr>
              <w:t xml:space="preserve">  «Журнал выдачи заданий электромеханикам…»  </w:t>
            </w:r>
            <w:r w:rsidRPr="009E0D79">
              <w:rPr>
                <w:i/>
                <w:sz w:val="20"/>
              </w:rPr>
              <w:t>(в макет</w:t>
            </w:r>
            <w:r w:rsidR="000A2383">
              <w:rPr>
                <w:i/>
                <w:sz w:val="20"/>
              </w:rPr>
              <w:t>е</w:t>
            </w:r>
            <w:r w:rsidRPr="009E0D79">
              <w:rPr>
                <w:i/>
                <w:sz w:val="20"/>
              </w:rPr>
              <w:t xml:space="preserve"> – лист журнала)</w:t>
            </w:r>
            <w:r w:rsidRPr="009E0D79">
              <w:rPr>
                <w:sz w:val="20"/>
              </w:rPr>
              <w:t>.</w:t>
            </w:r>
          </w:p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sz w:val="20"/>
              </w:rPr>
            </w:pPr>
          </w:p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Критерии оценки:</w:t>
            </w:r>
          </w:p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B92B60" w:rsidRPr="009E0D79" w:rsidTr="008C4E47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 xml:space="preserve">1. Полные и содержательные ответы на задание и фиксация результатов выполнения в рабочей </w:t>
                  </w:r>
                  <w:proofErr w:type="gramStart"/>
                  <w:r w:rsidRPr="009E0D79">
                    <w:rPr>
                      <w:b/>
                      <w:sz w:val="20"/>
                    </w:rPr>
                    <w:t>документации,  соответствующие</w:t>
                  </w:r>
                  <w:proofErr w:type="gramEnd"/>
                  <w:r w:rsidRPr="009E0D79">
                    <w:rPr>
                      <w:b/>
                      <w:sz w:val="20"/>
                    </w:rPr>
                    <w:t xml:space="preserve"> требованиям технической документации </w:t>
                  </w:r>
                  <w:r w:rsidRPr="009E0D79">
                    <w:rPr>
                      <w:i/>
                      <w:sz w:val="20"/>
                    </w:rPr>
                    <w:t>(мах. балл)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 xml:space="preserve">20 </w:t>
                  </w:r>
                  <w:r w:rsidRPr="009E0D79">
                    <w:rPr>
                      <w:sz w:val="20"/>
                    </w:rPr>
                    <w:t>баллов/</w:t>
                  </w:r>
                </w:p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>100</w:t>
                  </w:r>
                  <w:r w:rsidRPr="009E0D79">
                    <w:rPr>
                      <w:sz w:val="20"/>
                    </w:rPr>
                    <w:t>%</w:t>
                  </w:r>
                </w:p>
              </w:tc>
            </w:tr>
            <w:tr w:rsidR="00B92B60" w:rsidRPr="009E0D79" w:rsidTr="008C4E47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lastRenderedPageBreak/>
                    <w:t>Снижение за: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B92B60" w:rsidRPr="009E0D79" w:rsidTr="008C4E47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>а)</w:t>
                  </w:r>
                  <w:r w:rsidRPr="009E0D79">
                    <w:rPr>
                      <w:sz w:val="20"/>
                    </w:rPr>
                    <w:t xml:space="preserve"> Отступление от последовательности действий специалиста…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92B60" w:rsidRPr="009E0D79" w:rsidTr="008C4E47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>б)</w:t>
                  </w:r>
                  <w:r w:rsidRPr="009E0D79">
                    <w:rPr>
                      <w:sz w:val="20"/>
                    </w:rPr>
                    <w:t xml:space="preserve"> Неполное  перечисление действий специалиста…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92B60" w:rsidRPr="009E0D79" w:rsidTr="008C4E47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>в)</w:t>
                  </w:r>
                  <w:r w:rsidRPr="009E0D79">
                    <w:rPr>
                      <w:sz w:val="20"/>
                    </w:rPr>
                    <w:t xml:space="preserve"> Недостаточно действенны меры специалиста по результатам контроля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92B60" w:rsidRPr="009E0D79" w:rsidTr="008C4E47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>г)</w:t>
                  </w:r>
                  <w:r w:rsidRPr="009E0D79">
                    <w:rPr>
                      <w:sz w:val="20"/>
                    </w:rPr>
                    <w:t xml:space="preserve"> Недостатки в заполнении действий специалиста… в «Журнале…»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92B60" w:rsidRPr="009E0D79" w:rsidTr="008C4E47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>Результат снижения: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B92B60" w:rsidRPr="009E0D79" w:rsidTr="008C4E47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both"/>
                    <w:rPr>
                      <w:b/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>Неудовлетворительный ответ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B60" w:rsidRPr="009E0D79" w:rsidRDefault="00B92B60" w:rsidP="008C4E47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9E0D79">
                    <w:rPr>
                      <w:b/>
                      <w:sz w:val="20"/>
                    </w:rPr>
                    <w:t xml:space="preserve">0 </w:t>
                  </w:r>
                  <w:r w:rsidRPr="009E0D79">
                    <w:rPr>
                      <w:sz w:val="20"/>
                    </w:rPr>
                    <w:t>баллов/%</w:t>
                  </w:r>
                </w:p>
              </w:tc>
            </w:tr>
          </w:tbl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b/>
                <w:sz w:val="20"/>
              </w:rPr>
            </w:pPr>
          </w:p>
          <w:p w:rsidR="00B92B60" w:rsidRPr="009E0D79" w:rsidRDefault="00B92B60" w:rsidP="008C4E47">
            <w:pPr>
              <w:spacing w:after="0" w:line="240" w:lineRule="auto"/>
              <w:ind w:firstLine="176"/>
              <w:jc w:val="both"/>
              <w:rPr>
                <w:sz w:val="20"/>
              </w:rPr>
            </w:pPr>
          </w:p>
        </w:tc>
      </w:tr>
      <w:tr w:rsidR="00EA1A58" w:rsidRPr="0048087F" w:rsidTr="008C4E47">
        <w:trPr>
          <w:gridAfter w:val="7"/>
          <w:wAfter w:w="7197" w:type="dxa"/>
          <w:trHeight w:val="276"/>
        </w:trPr>
        <w:tc>
          <w:tcPr>
            <w:tcW w:w="2943" w:type="dxa"/>
            <w:gridSpan w:val="2"/>
            <w:vMerge/>
          </w:tcPr>
          <w:p w:rsidR="00EA1A58" w:rsidRPr="008C4E47" w:rsidRDefault="00EA1A58" w:rsidP="008C4E4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A1A58" w:rsidRPr="0048087F" w:rsidTr="008C4E47">
        <w:trPr>
          <w:gridAfter w:val="7"/>
          <w:wAfter w:w="7197" w:type="dxa"/>
          <w:trHeight w:val="276"/>
        </w:trPr>
        <w:tc>
          <w:tcPr>
            <w:tcW w:w="2943" w:type="dxa"/>
            <w:gridSpan w:val="2"/>
            <w:vMerge/>
          </w:tcPr>
          <w:p w:rsidR="00EA1A58" w:rsidRPr="008C4E47" w:rsidRDefault="00EA1A58" w:rsidP="008C4E4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92B60" w:rsidRPr="0048087F" w:rsidTr="008C4E47">
        <w:tc>
          <w:tcPr>
            <w:tcW w:w="10140" w:type="dxa"/>
            <w:gridSpan w:val="9"/>
          </w:tcPr>
          <w:p w:rsidR="00B92B60" w:rsidRPr="009E0D79" w:rsidRDefault="00B92B60" w:rsidP="008C4E47">
            <w:pPr>
              <w:spacing w:after="0" w:line="240" w:lineRule="auto"/>
              <w:jc w:val="center"/>
              <w:rPr>
                <w:b/>
                <w:sz w:val="20"/>
              </w:rPr>
            </w:pPr>
            <w:bookmarkStart w:id="2" w:name="_GoBack"/>
            <w:bookmarkEnd w:id="2"/>
          </w:p>
          <w:p w:rsidR="00B92B60" w:rsidRPr="009E0D79" w:rsidRDefault="00B92B60" w:rsidP="008C4E47">
            <w:pPr>
              <w:spacing w:after="0" w:line="240" w:lineRule="auto"/>
              <w:jc w:val="center"/>
              <w:rPr>
                <w:b/>
                <w:sz w:val="20"/>
                <w:u w:val="single"/>
              </w:rPr>
            </w:pPr>
            <w:r w:rsidRPr="009E0D79">
              <w:rPr>
                <w:b/>
                <w:sz w:val="20"/>
                <w:u w:val="single"/>
              </w:rPr>
              <w:t xml:space="preserve">Оценочный лист </w:t>
            </w:r>
          </w:p>
          <w:p w:rsidR="00B92B60" w:rsidRPr="009E0D79" w:rsidRDefault="00B92B60" w:rsidP="008C4E4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с применением коэффициентов значимости критериев</w:t>
            </w:r>
          </w:p>
          <w:p w:rsidR="00B92B60" w:rsidRPr="009E0D79" w:rsidRDefault="00B92B60" w:rsidP="008C4E47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92B60" w:rsidRPr="0048087F" w:rsidTr="008C4E47">
        <w:tc>
          <w:tcPr>
            <w:tcW w:w="656" w:type="dxa"/>
            <w:vMerge w:val="restart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</w:p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№ п/п</w:t>
            </w:r>
          </w:p>
        </w:tc>
        <w:tc>
          <w:tcPr>
            <w:tcW w:w="4272" w:type="dxa"/>
            <w:gridSpan w:val="2"/>
            <w:vMerge w:val="restart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</w:p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</w:p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Мах. баллы/%</w:t>
            </w:r>
          </w:p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 xml:space="preserve">Коэффициент значимости </w:t>
            </w:r>
          </w:p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(весовой коэффициент) (баллы/%)</w:t>
            </w:r>
          </w:p>
        </w:tc>
      </w:tr>
      <w:tr w:rsidR="00B92B60" w:rsidRPr="0048087F" w:rsidTr="008C4E47">
        <w:tc>
          <w:tcPr>
            <w:tcW w:w="656" w:type="dxa"/>
            <w:vMerge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272" w:type="dxa"/>
            <w:gridSpan w:val="2"/>
            <w:vMerge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хорошо</w:t>
            </w:r>
          </w:p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proofErr w:type="spellStart"/>
            <w:r w:rsidRPr="009E0D79">
              <w:rPr>
                <w:b/>
                <w:sz w:val="20"/>
              </w:rPr>
              <w:t>удовл</w:t>
            </w:r>
            <w:proofErr w:type="spellEnd"/>
            <w:r w:rsidRPr="009E0D79">
              <w:rPr>
                <w:b/>
                <w:sz w:val="20"/>
              </w:rPr>
              <w:t>.</w:t>
            </w:r>
          </w:p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(80% от мах.)</w:t>
            </w:r>
          </w:p>
        </w:tc>
        <w:tc>
          <w:tcPr>
            <w:tcW w:w="815" w:type="dxa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неуд.</w:t>
            </w:r>
          </w:p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(0%)</w:t>
            </w:r>
          </w:p>
        </w:tc>
      </w:tr>
      <w:tr w:rsidR="00B92B60" w:rsidRPr="0048087F" w:rsidTr="008C4E47">
        <w:tc>
          <w:tcPr>
            <w:tcW w:w="656" w:type="dxa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1</w:t>
            </w:r>
          </w:p>
        </w:tc>
        <w:tc>
          <w:tcPr>
            <w:tcW w:w="4272" w:type="dxa"/>
            <w:gridSpan w:val="2"/>
          </w:tcPr>
          <w:p w:rsidR="00B92B60" w:rsidRPr="009E0D79" w:rsidRDefault="00B92B60" w:rsidP="008C4E47">
            <w:pPr>
              <w:spacing w:after="0" w:line="240" w:lineRule="auto"/>
              <w:ind w:firstLine="195"/>
              <w:jc w:val="both"/>
              <w:rPr>
                <w:sz w:val="20"/>
              </w:rPr>
            </w:pPr>
            <w:r w:rsidRPr="009E0D79">
              <w:rPr>
                <w:sz w:val="20"/>
              </w:rPr>
              <w:t>Полные и содержательные</w:t>
            </w:r>
            <w:r w:rsidRPr="009E0D79">
              <w:rPr>
                <w:b/>
                <w:sz w:val="20"/>
              </w:rPr>
              <w:t xml:space="preserve"> </w:t>
            </w:r>
            <w:r w:rsidRPr="009E0D79">
              <w:rPr>
                <w:sz w:val="20"/>
              </w:rPr>
              <w:t>ответы на задание и фиксация результатов выполнения в рабочей документации,  соответствующие требованиям технической документации</w:t>
            </w:r>
          </w:p>
        </w:tc>
        <w:tc>
          <w:tcPr>
            <w:tcW w:w="1559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20</w:t>
            </w:r>
          </w:p>
        </w:tc>
        <w:tc>
          <w:tcPr>
            <w:tcW w:w="1418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</w:tr>
      <w:tr w:rsidR="00B92B60" w:rsidRPr="0048087F" w:rsidTr="008C4E47">
        <w:tc>
          <w:tcPr>
            <w:tcW w:w="656" w:type="dxa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2</w:t>
            </w:r>
          </w:p>
        </w:tc>
        <w:tc>
          <w:tcPr>
            <w:tcW w:w="4272" w:type="dxa"/>
            <w:gridSpan w:val="2"/>
          </w:tcPr>
          <w:p w:rsidR="00B92B60" w:rsidRPr="009E0D79" w:rsidRDefault="00B92B60" w:rsidP="008C4E47">
            <w:pPr>
              <w:spacing w:after="0" w:line="240" w:lineRule="auto"/>
              <w:ind w:firstLine="195"/>
              <w:jc w:val="both"/>
              <w:rPr>
                <w:b/>
                <w:sz w:val="20"/>
              </w:rPr>
            </w:pPr>
            <w:r w:rsidRPr="009E0D79">
              <w:rPr>
                <w:sz w:val="20"/>
              </w:rPr>
              <w:t>Соответствие распределения объёма предстоящих работ наличию и квалификации имеющегося персонала и соответствующая фиксация выдачи задания в рабочей документации</w:t>
            </w:r>
          </w:p>
        </w:tc>
        <w:tc>
          <w:tcPr>
            <w:tcW w:w="1559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20</w:t>
            </w:r>
          </w:p>
        </w:tc>
        <w:tc>
          <w:tcPr>
            <w:tcW w:w="1418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</w:tr>
      <w:tr w:rsidR="00B92B60" w:rsidRPr="0048087F" w:rsidTr="008C4E47">
        <w:tc>
          <w:tcPr>
            <w:tcW w:w="656" w:type="dxa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3</w:t>
            </w:r>
          </w:p>
        </w:tc>
        <w:tc>
          <w:tcPr>
            <w:tcW w:w="4272" w:type="dxa"/>
            <w:gridSpan w:val="2"/>
          </w:tcPr>
          <w:p w:rsidR="00B92B60" w:rsidRPr="009E0D79" w:rsidRDefault="00B92B60" w:rsidP="008C4E47">
            <w:pPr>
              <w:spacing w:after="0" w:line="240" w:lineRule="auto"/>
              <w:ind w:firstLine="195"/>
              <w:jc w:val="both"/>
              <w:rPr>
                <w:b/>
                <w:sz w:val="20"/>
              </w:rPr>
            </w:pPr>
            <w:r w:rsidRPr="009E0D79">
              <w:rPr>
                <w:sz w:val="20"/>
              </w:rPr>
              <w:t xml:space="preserve">Наиболее полное изложение  опасных производственных факторов при выполнении конкретного вида работ на лифте и отражение в целевом инструктаже электромехаников необходимых мер и средств по снижению и предотвращению их влияния.  </w:t>
            </w:r>
          </w:p>
        </w:tc>
        <w:tc>
          <w:tcPr>
            <w:tcW w:w="1559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20</w:t>
            </w:r>
          </w:p>
        </w:tc>
        <w:tc>
          <w:tcPr>
            <w:tcW w:w="1418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</w:tr>
      <w:tr w:rsidR="00B92B60" w:rsidRPr="0048087F" w:rsidTr="008C4E47">
        <w:tc>
          <w:tcPr>
            <w:tcW w:w="656" w:type="dxa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4</w:t>
            </w:r>
          </w:p>
        </w:tc>
        <w:tc>
          <w:tcPr>
            <w:tcW w:w="4272" w:type="dxa"/>
            <w:gridSpan w:val="2"/>
          </w:tcPr>
          <w:p w:rsidR="00B92B60" w:rsidRPr="009E0D79" w:rsidRDefault="00B92B60" w:rsidP="008C4E47">
            <w:pPr>
              <w:spacing w:after="0" w:line="240" w:lineRule="auto"/>
              <w:ind w:firstLine="195"/>
              <w:jc w:val="both"/>
              <w:rPr>
                <w:sz w:val="20"/>
              </w:rPr>
            </w:pPr>
            <w:r w:rsidRPr="009E0D79">
              <w:rPr>
                <w:sz w:val="20"/>
              </w:rPr>
              <w:t>Соответствие результатов выполнения задания, внесённых в  рабочую документацию, её формализованному построению, подтверждающее умения соискателя выполнить конкретное задание</w:t>
            </w:r>
          </w:p>
        </w:tc>
        <w:tc>
          <w:tcPr>
            <w:tcW w:w="1559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10</w:t>
            </w:r>
          </w:p>
        </w:tc>
        <w:tc>
          <w:tcPr>
            <w:tcW w:w="1418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</w:tr>
      <w:tr w:rsidR="00B92B60" w:rsidRPr="0048087F" w:rsidTr="008C4E47">
        <w:tc>
          <w:tcPr>
            <w:tcW w:w="656" w:type="dxa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5</w:t>
            </w:r>
          </w:p>
        </w:tc>
        <w:tc>
          <w:tcPr>
            <w:tcW w:w="4272" w:type="dxa"/>
            <w:gridSpan w:val="2"/>
          </w:tcPr>
          <w:p w:rsidR="00B92B60" w:rsidRPr="009E0D79" w:rsidRDefault="00B92B60" w:rsidP="008C4E47">
            <w:pPr>
              <w:spacing w:after="0" w:line="240" w:lineRule="auto"/>
              <w:ind w:firstLine="195"/>
              <w:jc w:val="both"/>
              <w:rPr>
                <w:sz w:val="20"/>
              </w:rPr>
            </w:pPr>
            <w:r w:rsidRPr="009E0D79">
              <w:rPr>
                <w:sz w:val="20"/>
              </w:rPr>
              <w:t xml:space="preserve">Правильное определение неисправностей и несоответствий, создающих недопустимый уровень риска при эксплуатации лифта и рациональное принятие мер в таком случае   </w:t>
            </w:r>
            <w:r w:rsidRPr="009E0D79">
              <w:rPr>
                <w:i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30</w:t>
            </w:r>
          </w:p>
        </w:tc>
        <w:tc>
          <w:tcPr>
            <w:tcW w:w="1418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</w:tr>
      <w:tr w:rsidR="00B92B60" w:rsidRPr="0048087F" w:rsidTr="008C4E47">
        <w:tc>
          <w:tcPr>
            <w:tcW w:w="4928" w:type="dxa"/>
            <w:gridSpan w:val="3"/>
          </w:tcPr>
          <w:p w:rsidR="00B92B60" w:rsidRPr="009E0D79" w:rsidRDefault="00B92B60" w:rsidP="008C4E47">
            <w:pPr>
              <w:spacing w:after="0"/>
              <w:jc w:val="right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Итого:</w:t>
            </w:r>
          </w:p>
        </w:tc>
        <w:tc>
          <w:tcPr>
            <w:tcW w:w="1559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100</w:t>
            </w:r>
          </w:p>
        </w:tc>
        <w:tc>
          <w:tcPr>
            <w:tcW w:w="1418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20" w:type="dxa"/>
            <w:gridSpan w:val="2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</w:tr>
      <w:tr w:rsidR="00B92B60" w:rsidRPr="0048087F" w:rsidTr="008C4E47">
        <w:tc>
          <w:tcPr>
            <w:tcW w:w="4928" w:type="dxa"/>
            <w:gridSpan w:val="3"/>
          </w:tcPr>
          <w:p w:rsidR="00B92B60" w:rsidRPr="009E0D79" w:rsidRDefault="00B92B60" w:rsidP="008C4E47">
            <w:pPr>
              <w:spacing w:after="0"/>
              <w:jc w:val="right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Всего:</w:t>
            </w:r>
          </w:p>
        </w:tc>
        <w:tc>
          <w:tcPr>
            <w:tcW w:w="5212" w:type="dxa"/>
            <w:gridSpan w:val="6"/>
          </w:tcPr>
          <w:p w:rsidR="00B92B60" w:rsidRPr="009E0D79" w:rsidRDefault="00B92B60" w:rsidP="008C4E47">
            <w:pPr>
              <w:spacing w:after="0"/>
              <w:jc w:val="center"/>
              <w:rPr>
                <w:sz w:val="20"/>
              </w:rPr>
            </w:pPr>
          </w:p>
        </w:tc>
      </w:tr>
      <w:tr w:rsidR="00B92B60" w:rsidRPr="0048087F" w:rsidTr="008C4E47">
        <w:tc>
          <w:tcPr>
            <w:tcW w:w="4928" w:type="dxa"/>
            <w:gridSpan w:val="3"/>
          </w:tcPr>
          <w:p w:rsidR="00B92B60" w:rsidRPr="009E0D79" w:rsidRDefault="00B92B60" w:rsidP="008C4E47">
            <w:pPr>
              <w:spacing w:after="0" w:line="240" w:lineRule="auto"/>
              <w:rPr>
                <w:b/>
                <w:sz w:val="20"/>
              </w:rPr>
            </w:pPr>
          </w:p>
          <w:p w:rsidR="00B92B60" w:rsidRPr="009E0D79" w:rsidRDefault="00B92B60" w:rsidP="008C4E47">
            <w:pPr>
              <w:spacing w:after="0" w:line="240" w:lineRule="auto"/>
              <w:rPr>
                <w:b/>
                <w:sz w:val="20"/>
              </w:rPr>
            </w:pPr>
          </w:p>
          <w:p w:rsidR="00B92B60" w:rsidRPr="009E0D79" w:rsidRDefault="00B92B60" w:rsidP="008C4E47">
            <w:pPr>
              <w:spacing w:after="0" w:line="240" w:lineRule="auto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B92B60" w:rsidRPr="009E0D79" w:rsidRDefault="00B92B60" w:rsidP="008C4E47">
            <w:pPr>
              <w:spacing w:after="0" w:line="240" w:lineRule="auto"/>
              <w:ind w:firstLine="142"/>
              <w:jc w:val="both"/>
              <w:rPr>
                <w:sz w:val="20"/>
              </w:rPr>
            </w:pPr>
            <w:r w:rsidRPr="009E0D79">
              <w:rPr>
                <w:sz w:val="20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9E0D79">
              <w:rPr>
                <w:b/>
                <w:sz w:val="20"/>
              </w:rPr>
              <w:t xml:space="preserve">80 </w:t>
            </w:r>
            <w:r w:rsidRPr="009E0D79">
              <w:rPr>
                <w:sz w:val="20"/>
              </w:rPr>
              <w:t xml:space="preserve">баллов из 100 (или не менее </w:t>
            </w:r>
            <w:r w:rsidRPr="009E0D79">
              <w:rPr>
                <w:b/>
                <w:sz w:val="20"/>
              </w:rPr>
              <w:t>80%</w:t>
            </w:r>
            <w:r w:rsidRPr="009E0D79">
              <w:rPr>
                <w:sz w:val="20"/>
              </w:rPr>
              <w:t xml:space="preserve"> правильных ответов)</w:t>
            </w:r>
          </w:p>
        </w:tc>
      </w:tr>
      <w:tr w:rsidR="00B92B60" w:rsidRPr="0048087F" w:rsidTr="008C4E47">
        <w:tc>
          <w:tcPr>
            <w:tcW w:w="4928" w:type="dxa"/>
            <w:gridSpan w:val="3"/>
          </w:tcPr>
          <w:p w:rsidR="00B92B60" w:rsidRPr="009E0D79" w:rsidRDefault="00B92B60" w:rsidP="008C4E47">
            <w:pPr>
              <w:spacing w:after="0" w:line="240" w:lineRule="auto"/>
              <w:rPr>
                <w:b/>
                <w:sz w:val="20"/>
              </w:rPr>
            </w:pPr>
          </w:p>
          <w:p w:rsidR="00B92B60" w:rsidRPr="009E0D79" w:rsidRDefault="00B92B60" w:rsidP="008C4E47">
            <w:pPr>
              <w:spacing w:after="0" w:line="240" w:lineRule="auto"/>
              <w:rPr>
                <w:b/>
                <w:sz w:val="20"/>
              </w:rPr>
            </w:pPr>
          </w:p>
          <w:p w:rsidR="00B92B60" w:rsidRPr="009E0D79" w:rsidRDefault="00B92B60" w:rsidP="008C4E47">
            <w:pPr>
              <w:spacing w:after="0" w:line="240" w:lineRule="auto"/>
              <w:rPr>
                <w:b/>
                <w:sz w:val="20"/>
              </w:rPr>
            </w:pPr>
            <w:r w:rsidRPr="009E0D79">
              <w:rPr>
                <w:b/>
                <w:sz w:val="20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9E0D79" w:rsidRDefault="009E0D79" w:rsidP="008C4E47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B92B60" w:rsidRPr="008C4E47" w:rsidRDefault="00B92B60" w:rsidP="008C4E47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8C4E47">
              <w:rPr>
                <w:sz w:val="24"/>
                <w:szCs w:val="24"/>
              </w:rPr>
              <w:t>_________________</w:t>
            </w:r>
          </w:p>
          <w:p w:rsidR="00B92B60" w:rsidRPr="008C4E47" w:rsidRDefault="00B92B60" w:rsidP="008C4E47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8C4E47">
              <w:rPr>
                <w:sz w:val="16"/>
                <w:szCs w:val="16"/>
              </w:rPr>
              <w:t xml:space="preserve">             сдан/не сдан</w:t>
            </w:r>
          </w:p>
          <w:p w:rsidR="00B92B60" w:rsidRPr="008C4E47" w:rsidRDefault="00B92B60" w:rsidP="008C4E47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B92B60" w:rsidRPr="008C4E47" w:rsidRDefault="00B92B60" w:rsidP="008C4E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0D79">
              <w:rPr>
                <w:b/>
                <w:sz w:val="20"/>
              </w:rPr>
              <w:t>Эксперт:</w:t>
            </w:r>
            <w:r w:rsidRPr="008C4E47">
              <w:rPr>
                <w:b/>
                <w:sz w:val="24"/>
                <w:szCs w:val="24"/>
              </w:rPr>
              <w:t xml:space="preserve">  _________________ </w:t>
            </w:r>
          </w:p>
          <w:p w:rsidR="00B92B60" w:rsidRPr="009E0D79" w:rsidRDefault="00B92B60" w:rsidP="008C4E4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C4E47">
              <w:rPr>
                <w:b/>
                <w:sz w:val="24"/>
                <w:szCs w:val="24"/>
              </w:rPr>
              <w:t xml:space="preserve">                             </w:t>
            </w:r>
            <w:r w:rsidRPr="009E0D79">
              <w:rPr>
                <w:sz w:val="16"/>
                <w:szCs w:val="16"/>
              </w:rPr>
              <w:t xml:space="preserve">(подпись)                               </w:t>
            </w:r>
          </w:p>
          <w:p w:rsidR="00B92B60" w:rsidRPr="008C4E47" w:rsidRDefault="00B92B60" w:rsidP="008C4E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4E47">
              <w:rPr>
                <w:b/>
                <w:sz w:val="24"/>
                <w:szCs w:val="24"/>
              </w:rPr>
              <w:t xml:space="preserve">                             </w:t>
            </w:r>
            <w:r w:rsidR="009E0D79">
              <w:rPr>
                <w:b/>
                <w:sz w:val="24"/>
                <w:szCs w:val="24"/>
              </w:rPr>
              <w:t xml:space="preserve">        ___</w:t>
            </w:r>
            <w:r w:rsidRPr="008C4E47">
              <w:rPr>
                <w:b/>
                <w:sz w:val="24"/>
                <w:szCs w:val="24"/>
              </w:rPr>
              <w:t>____________________</w:t>
            </w:r>
          </w:p>
          <w:p w:rsidR="00B92B60" w:rsidRPr="008C4E47" w:rsidRDefault="00B92B60" w:rsidP="008C4E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4E47">
              <w:rPr>
                <w:sz w:val="18"/>
                <w:szCs w:val="18"/>
              </w:rPr>
              <w:t xml:space="preserve">                                               </w:t>
            </w:r>
            <w:r w:rsidR="009E0D79">
              <w:rPr>
                <w:sz w:val="18"/>
                <w:szCs w:val="18"/>
              </w:rPr>
              <w:t xml:space="preserve">                </w:t>
            </w:r>
            <w:r w:rsidRPr="008C4E47">
              <w:rPr>
                <w:sz w:val="18"/>
                <w:szCs w:val="18"/>
              </w:rPr>
              <w:t xml:space="preserve"> (</w:t>
            </w:r>
            <w:r w:rsidRPr="009E0D79">
              <w:rPr>
                <w:sz w:val="16"/>
                <w:szCs w:val="16"/>
              </w:rPr>
              <w:t>Фамилия, Инициалы)</w:t>
            </w:r>
          </w:p>
          <w:p w:rsidR="00B92B60" w:rsidRPr="008C4E47" w:rsidRDefault="00B92B60" w:rsidP="008C4E47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B92B60" w:rsidRPr="0048087F" w:rsidTr="008C4E47">
        <w:tc>
          <w:tcPr>
            <w:tcW w:w="10140" w:type="dxa"/>
            <w:gridSpan w:val="9"/>
          </w:tcPr>
          <w:p w:rsidR="00B92B60" w:rsidRPr="009E0D79" w:rsidRDefault="00B92B60" w:rsidP="008C4E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0D79">
              <w:rPr>
                <w:b/>
                <w:sz w:val="20"/>
              </w:rPr>
              <w:t>С результатом экзамена</w:t>
            </w:r>
          </w:p>
          <w:p w:rsidR="00B92B60" w:rsidRPr="008C4E47" w:rsidRDefault="00B92B60" w:rsidP="008C4E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0D79">
              <w:rPr>
                <w:b/>
                <w:sz w:val="20"/>
              </w:rPr>
              <w:t>ознакомлен соискатель:</w:t>
            </w:r>
            <w:r w:rsidRPr="008C4E47">
              <w:rPr>
                <w:b/>
                <w:sz w:val="24"/>
                <w:szCs w:val="24"/>
              </w:rPr>
              <w:t xml:space="preserve">   _________________  </w:t>
            </w:r>
            <w:r w:rsidR="009E0D79"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8C4E47">
              <w:rPr>
                <w:b/>
                <w:sz w:val="24"/>
                <w:szCs w:val="24"/>
              </w:rPr>
              <w:t>______________________</w:t>
            </w:r>
          </w:p>
          <w:p w:rsidR="00B92B60" w:rsidRPr="009E0D79" w:rsidRDefault="00B92B60" w:rsidP="008C4E47">
            <w:pPr>
              <w:spacing w:after="0" w:line="240" w:lineRule="auto"/>
              <w:rPr>
                <w:sz w:val="16"/>
                <w:szCs w:val="16"/>
              </w:rPr>
            </w:pPr>
            <w:r w:rsidRPr="008C4E47">
              <w:rPr>
                <w:sz w:val="24"/>
                <w:szCs w:val="24"/>
              </w:rPr>
              <w:lastRenderedPageBreak/>
              <w:t xml:space="preserve">                                </w:t>
            </w:r>
            <w:r w:rsidR="009E0D79">
              <w:rPr>
                <w:sz w:val="24"/>
                <w:szCs w:val="24"/>
              </w:rPr>
              <w:t xml:space="preserve">                   </w:t>
            </w:r>
            <w:r w:rsidR="009E0D79" w:rsidRPr="009E0D79">
              <w:rPr>
                <w:sz w:val="16"/>
                <w:szCs w:val="16"/>
              </w:rPr>
              <w:t>(</w:t>
            </w:r>
            <w:r w:rsidRPr="009E0D79">
              <w:rPr>
                <w:sz w:val="16"/>
                <w:szCs w:val="16"/>
              </w:rPr>
              <w:t xml:space="preserve">подпись)                          </w:t>
            </w:r>
            <w:r w:rsidR="009E0D79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9E0D79">
              <w:rPr>
                <w:sz w:val="16"/>
                <w:szCs w:val="16"/>
              </w:rPr>
              <w:t>(Фамилия, Инициалы)</w:t>
            </w:r>
          </w:p>
          <w:p w:rsidR="00B92B60" w:rsidRPr="008C4E47" w:rsidRDefault="00B92B60" w:rsidP="008C4E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92B60" w:rsidRPr="0048087F" w:rsidRDefault="00B92B60" w:rsidP="00CC46AC">
      <w:pPr>
        <w:spacing w:after="0" w:line="240" w:lineRule="auto"/>
        <w:rPr>
          <w:sz w:val="24"/>
          <w:szCs w:val="24"/>
        </w:rPr>
      </w:pPr>
    </w:p>
    <w:sectPr w:rsidR="00B92B60" w:rsidRPr="0048087F" w:rsidSect="00CC46AC">
      <w:pgSz w:w="11906" w:h="16838"/>
      <w:pgMar w:top="737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231F"/>
    <w:rsid w:val="000124B6"/>
    <w:rsid w:val="00015BD4"/>
    <w:rsid w:val="000167A3"/>
    <w:rsid w:val="000168C4"/>
    <w:rsid w:val="00016FD8"/>
    <w:rsid w:val="00025D43"/>
    <w:rsid w:val="00027540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945CA"/>
    <w:rsid w:val="00097481"/>
    <w:rsid w:val="000A1A05"/>
    <w:rsid w:val="000A2383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40500"/>
    <w:rsid w:val="002522DE"/>
    <w:rsid w:val="00257DA0"/>
    <w:rsid w:val="0026355C"/>
    <w:rsid w:val="0026628E"/>
    <w:rsid w:val="0027106F"/>
    <w:rsid w:val="0028157E"/>
    <w:rsid w:val="002852BD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F05CE"/>
    <w:rsid w:val="002F16F3"/>
    <w:rsid w:val="002F1F8E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31BC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27B7"/>
    <w:rsid w:val="00466179"/>
    <w:rsid w:val="00467982"/>
    <w:rsid w:val="00467B60"/>
    <w:rsid w:val="00477DC4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B74D9"/>
    <w:rsid w:val="005C29CE"/>
    <w:rsid w:val="005C5A35"/>
    <w:rsid w:val="005D1F1D"/>
    <w:rsid w:val="005E0549"/>
    <w:rsid w:val="005E29C0"/>
    <w:rsid w:val="006014BB"/>
    <w:rsid w:val="00601C5B"/>
    <w:rsid w:val="0060357E"/>
    <w:rsid w:val="00603851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57AAC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B13FC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70031C"/>
    <w:rsid w:val="007004E0"/>
    <w:rsid w:val="00702482"/>
    <w:rsid w:val="00711E40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7B69"/>
    <w:rsid w:val="00874265"/>
    <w:rsid w:val="00874647"/>
    <w:rsid w:val="00877C18"/>
    <w:rsid w:val="00881CCA"/>
    <w:rsid w:val="00882C98"/>
    <w:rsid w:val="00887738"/>
    <w:rsid w:val="0089374D"/>
    <w:rsid w:val="0089450A"/>
    <w:rsid w:val="00894781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4E47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327CF"/>
    <w:rsid w:val="00933B3B"/>
    <w:rsid w:val="00933B87"/>
    <w:rsid w:val="009348EB"/>
    <w:rsid w:val="0093526D"/>
    <w:rsid w:val="009354A6"/>
    <w:rsid w:val="00943A06"/>
    <w:rsid w:val="00947B59"/>
    <w:rsid w:val="009502C1"/>
    <w:rsid w:val="0095090A"/>
    <w:rsid w:val="00951444"/>
    <w:rsid w:val="00951C90"/>
    <w:rsid w:val="00957DE6"/>
    <w:rsid w:val="009608D4"/>
    <w:rsid w:val="009623B1"/>
    <w:rsid w:val="009636B4"/>
    <w:rsid w:val="0096426A"/>
    <w:rsid w:val="009647F4"/>
    <w:rsid w:val="0097466E"/>
    <w:rsid w:val="0098217D"/>
    <w:rsid w:val="009834E2"/>
    <w:rsid w:val="009863BD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0D79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20984"/>
    <w:rsid w:val="00A21071"/>
    <w:rsid w:val="00A23149"/>
    <w:rsid w:val="00A2334F"/>
    <w:rsid w:val="00A2581C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1F70"/>
    <w:rsid w:val="00A66BCF"/>
    <w:rsid w:val="00A74793"/>
    <w:rsid w:val="00A8049C"/>
    <w:rsid w:val="00A83342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45E1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7E2D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2B60"/>
    <w:rsid w:val="00B941D9"/>
    <w:rsid w:val="00BA133D"/>
    <w:rsid w:val="00BA46DC"/>
    <w:rsid w:val="00BA5F5F"/>
    <w:rsid w:val="00BC28E4"/>
    <w:rsid w:val="00BC313B"/>
    <w:rsid w:val="00BC73C5"/>
    <w:rsid w:val="00BC774B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4494F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45E"/>
    <w:rsid w:val="00C660F1"/>
    <w:rsid w:val="00C72767"/>
    <w:rsid w:val="00C73192"/>
    <w:rsid w:val="00C7601F"/>
    <w:rsid w:val="00C85601"/>
    <w:rsid w:val="00C90DAE"/>
    <w:rsid w:val="00CA459F"/>
    <w:rsid w:val="00CA634D"/>
    <w:rsid w:val="00CC0BCB"/>
    <w:rsid w:val="00CC2C8E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537A"/>
    <w:rsid w:val="00DF5CB8"/>
    <w:rsid w:val="00DF7FAF"/>
    <w:rsid w:val="00E00879"/>
    <w:rsid w:val="00E02486"/>
    <w:rsid w:val="00E052AC"/>
    <w:rsid w:val="00E10A5C"/>
    <w:rsid w:val="00E15A48"/>
    <w:rsid w:val="00E219B6"/>
    <w:rsid w:val="00E21B89"/>
    <w:rsid w:val="00E22CAD"/>
    <w:rsid w:val="00E2688C"/>
    <w:rsid w:val="00E27E34"/>
    <w:rsid w:val="00E34E88"/>
    <w:rsid w:val="00E37CB1"/>
    <w:rsid w:val="00E40136"/>
    <w:rsid w:val="00E45977"/>
    <w:rsid w:val="00E554A9"/>
    <w:rsid w:val="00E64A4D"/>
    <w:rsid w:val="00E65473"/>
    <w:rsid w:val="00E67B0D"/>
    <w:rsid w:val="00E67BFA"/>
    <w:rsid w:val="00E67C41"/>
    <w:rsid w:val="00E7095D"/>
    <w:rsid w:val="00E76967"/>
    <w:rsid w:val="00E8206B"/>
    <w:rsid w:val="00E83769"/>
    <w:rsid w:val="00E86C2C"/>
    <w:rsid w:val="00E87A22"/>
    <w:rsid w:val="00E93934"/>
    <w:rsid w:val="00E96275"/>
    <w:rsid w:val="00E97978"/>
    <w:rsid w:val="00EA0724"/>
    <w:rsid w:val="00EA15AB"/>
    <w:rsid w:val="00EA1661"/>
    <w:rsid w:val="00EA1A58"/>
    <w:rsid w:val="00EA3140"/>
    <w:rsid w:val="00EA4AC1"/>
    <w:rsid w:val="00EB1470"/>
    <w:rsid w:val="00EB3DBC"/>
    <w:rsid w:val="00EB60F6"/>
    <w:rsid w:val="00EC3161"/>
    <w:rsid w:val="00EC32D9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8F"/>
    <w:rsid w:val="00F238AC"/>
    <w:rsid w:val="00F252B0"/>
    <w:rsid w:val="00F30ACE"/>
    <w:rsid w:val="00F37395"/>
    <w:rsid w:val="00F41C96"/>
    <w:rsid w:val="00F44E74"/>
    <w:rsid w:val="00F47839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3FE"/>
    <w:rsid w:val="00FA4C9F"/>
    <w:rsid w:val="00FA4D1E"/>
    <w:rsid w:val="00FA6944"/>
    <w:rsid w:val="00FB172A"/>
    <w:rsid w:val="00FB17B4"/>
    <w:rsid w:val="00FB1B14"/>
    <w:rsid w:val="00FB4AC3"/>
    <w:rsid w:val="00FB5F1C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4AC44"/>
  <w15:docId w15:val="{B4850FCE-E7DF-4767-96D6-22ABF33F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  <w:style w:type="character" w:styleId="a6">
    <w:name w:val="Hyperlink"/>
    <w:uiPriority w:val="99"/>
    <w:semiHidden/>
    <w:unhideWhenUsed/>
    <w:rsid w:val="00881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psib-expert@mail.ru" TargetMode="External"/><Relationship Id="rId4" Type="http://schemas.openxmlformats.org/officeDocument/2006/relationships/hyperlink" Target="mailto:8384373598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ВЮГ</dc:creator>
  <cp:keywords/>
  <dc:description/>
  <cp:lastModifiedBy>Яна В. Толстых</cp:lastModifiedBy>
  <cp:revision>29</cp:revision>
  <cp:lastPrinted>2017-11-16T07:04:00Z</cp:lastPrinted>
  <dcterms:created xsi:type="dcterms:W3CDTF">2017-05-26T09:20:00Z</dcterms:created>
  <dcterms:modified xsi:type="dcterms:W3CDTF">2018-11-23T07:11:00Z</dcterms:modified>
</cp:coreProperties>
</file>